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AF2" w:rsidRDefault="00787AF2"/>
    <w:p w:rsidR="00836F98" w:rsidRDefault="00836F98" w:rsidP="00836F98">
      <w:pPr>
        <w:tabs>
          <w:tab w:val="left" w:pos="3713"/>
        </w:tabs>
      </w:pPr>
    </w:p>
    <w:p w:rsidR="00836F98" w:rsidRPr="00836F98" w:rsidRDefault="00836F98" w:rsidP="00836F98">
      <w:pPr>
        <w:tabs>
          <w:tab w:val="left" w:pos="3713"/>
        </w:tabs>
        <w:jc w:val="center"/>
        <w:rPr>
          <w:b/>
          <w:sz w:val="60"/>
          <w:szCs w:val="60"/>
          <w:u w:val="single"/>
        </w:rPr>
      </w:pPr>
      <w:r>
        <w:rPr>
          <w:b/>
          <w:sz w:val="60"/>
          <w:szCs w:val="60"/>
          <w:u w:val="single"/>
        </w:rPr>
        <w:t>Nursery</w:t>
      </w:r>
    </w:p>
    <w:p w:rsidR="00836F98" w:rsidRDefault="00836F98"/>
    <w:tbl>
      <w:tblPr>
        <w:tblStyle w:val="TableGrid"/>
        <w:tblW w:w="21900" w:type="dxa"/>
        <w:tblInd w:w="-108" w:type="dxa"/>
        <w:tblCellMar>
          <w:top w:w="73" w:type="dxa"/>
          <w:left w:w="109" w:type="dxa"/>
          <w:right w:w="98" w:type="dxa"/>
        </w:tblCellMar>
        <w:tblLook w:val="04A0" w:firstRow="1" w:lastRow="0" w:firstColumn="1" w:lastColumn="0" w:noHBand="0" w:noVBand="1"/>
      </w:tblPr>
      <w:tblGrid>
        <w:gridCol w:w="2639"/>
        <w:gridCol w:w="3209"/>
        <w:gridCol w:w="3212"/>
        <w:gridCol w:w="3209"/>
        <w:gridCol w:w="3209"/>
        <w:gridCol w:w="3212"/>
        <w:gridCol w:w="3210"/>
      </w:tblGrid>
      <w:tr w:rsidR="00836F98" w:rsidTr="00D244BC">
        <w:trPr>
          <w:trHeight w:val="7524"/>
        </w:trPr>
        <w:tc>
          <w:tcPr>
            <w:tcW w:w="2639" w:type="dxa"/>
            <w:tcBorders>
              <w:top w:val="single" w:sz="24" w:space="0" w:color="000000"/>
              <w:left w:val="single" w:sz="4" w:space="0" w:color="000000"/>
              <w:bottom w:val="single" w:sz="24" w:space="0" w:color="000000"/>
              <w:right w:val="single" w:sz="24" w:space="0" w:color="000000"/>
            </w:tcBorders>
            <w:vAlign w:val="center"/>
          </w:tcPr>
          <w:p w:rsidR="00836F98" w:rsidRPr="006F5A24" w:rsidRDefault="00836F98" w:rsidP="00D244BC">
            <w:pPr>
              <w:ind w:right="14"/>
              <w:jc w:val="center"/>
            </w:pPr>
            <w:r w:rsidRPr="006F5A24">
              <w:rPr>
                <w:b/>
                <w:sz w:val="24"/>
              </w:rPr>
              <w:t xml:space="preserve">Mathematics </w:t>
            </w:r>
          </w:p>
          <w:p w:rsidR="00836F98" w:rsidRPr="006F5A24" w:rsidRDefault="00836F98" w:rsidP="00D244BC">
            <w:pPr>
              <w:ind w:left="45"/>
              <w:jc w:val="center"/>
            </w:pPr>
            <w:r w:rsidRPr="006F5A24">
              <w:rPr>
                <w:b/>
                <w:sz w:val="24"/>
              </w:rPr>
              <w:t xml:space="preserve"> </w:t>
            </w:r>
          </w:p>
          <w:p w:rsidR="00836F98" w:rsidRPr="006F5A24" w:rsidRDefault="00836F98" w:rsidP="00D244BC">
            <w:pPr>
              <w:ind w:right="10"/>
              <w:jc w:val="center"/>
            </w:pPr>
            <w:r w:rsidRPr="006F5A24">
              <w:rPr>
                <w:b/>
                <w:sz w:val="24"/>
              </w:rPr>
              <w:t xml:space="preserve">Number </w:t>
            </w:r>
          </w:p>
          <w:p w:rsidR="00836F98" w:rsidRPr="006F5A24" w:rsidRDefault="00836F98" w:rsidP="00D244BC">
            <w:pPr>
              <w:ind w:left="45"/>
              <w:jc w:val="center"/>
            </w:pPr>
            <w:r w:rsidRPr="006F5A24">
              <w:rPr>
                <w:b/>
                <w:sz w:val="24"/>
              </w:rPr>
              <w:t xml:space="preserve"> </w:t>
            </w:r>
          </w:p>
          <w:p w:rsidR="00836F98" w:rsidRPr="006F5A24" w:rsidRDefault="00836F98" w:rsidP="00D244BC">
            <w:pPr>
              <w:ind w:right="12"/>
              <w:jc w:val="center"/>
              <w:rPr>
                <w:b/>
                <w:sz w:val="16"/>
              </w:rPr>
            </w:pPr>
            <w:r w:rsidRPr="006F5A24">
              <w:rPr>
                <w:b/>
                <w:sz w:val="24"/>
              </w:rPr>
              <w:t>Numerical Patterns</w:t>
            </w:r>
            <w:r w:rsidRPr="006F5A24">
              <w:rPr>
                <w:b/>
                <w:sz w:val="16"/>
              </w:rPr>
              <w:t xml:space="preserve"> </w:t>
            </w:r>
          </w:p>
          <w:p w:rsidR="00836F98" w:rsidRPr="006F5A24" w:rsidRDefault="00836F98" w:rsidP="00D244BC">
            <w:pPr>
              <w:ind w:right="12"/>
              <w:jc w:val="center"/>
              <w:rPr>
                <w:highlight w:val="cyan"/>
              </w:rPr>
            </w:pPr>
          </w:p>
          <w:p w:rsidR="00836F98" w:rsidRPr="006F5A24" w:rsidRDefault="00836F98" w:rsidP="00D244BC">
            <w:pPr>
              <w:ind w:right="41"/>
              <w:jc w:val="center"/>
              <w:rPr>
                <w:sz w:val="24"/>
                <w:highlight w:val="cyan"/>
              </w:rPr>
            </w:pPr>
            <w:r w:rsidRPr="006F5A24">
              <w:rPr>
                <w:highlight w:val="cyan"/>
              </w:rPr>
              <w:t xml:space="preserve">Included Birth to </w:t>
            </w:r>
            <w:proofErr w:type="gramStart"/>
            <w:r w:rsidRPr="006F5A24">
              <w:rPr>
                <w:highlight w:val="cyan"/>
              </w:rPr>
              <w:t>three year</w:t>
            </w:r>
            <w:proofErr w:type="gramEnd"/>
            <w:r w:rsidRPr="006F5A24">
              <w:rPr>
                <w:highlight w:val="cyan"/>
              </w:rPr>
              <w:t xml:space="preserve"> objectives </w:t>
            </w:r>
            <w:r w:rsidRPr="006F5A24">
              <w:rPr>
                <w:sz w:val="24"/>
                <w:highlight w:val="cyan"/>
              </w:rPr>
              <w:t>that we historically need to focus on</w:t>
            </w:r>
          </w:p>
          <w:p w:rsidR="00836F98" w:rsidRPr="006F5A24" w:rsidRDefault="00836F98" w:rsidP="00D244BC">
            <w:pPr>
              <w:ind w:right="12"/>
              <w:jc w:val="center"/>
              <w:rPr>
                <w:highlight w:val="cyan"/>
              </w:rPr>
            </w:pPr>
          </w:p>
        </w:tc>
        <w:tc>
          <w:tcPr>
            <w:tcW w:w="3209" w:type="dxa"/>
            <w:tcBorders>
              <w:top w:val="single" w:sz="24" w:space="0" w:color="000000"/>
              <w:left w:val="single" w:sz="24" w:space="0" w:color="000000"/>
              <w:bottom w:val="single" w:sz="24" w:space="0" w:color="000000"/>
              <w:right w:val="single" w:sz="24" w:space="0" w:color="000000"/>
            </w:tcBorders>
          </w:tcPr>
          <w:p w:rsidR="00836F98" w:rsidRDefault="00836F98" w:rsidP="00836F98">
            <w:pPr>
              <w:pStyle w:val="ListParagraph"/>
              <w:numPr>
                <w:ilvl w:val="0"/>
                <w:numId w:val="5"/>
              </w:numPr>
              <w:rPr>
                <w:highlight w:val="cyan"/>
              </w:rPr>
            </w:pPr>
            <w:r w:rsidRPr="006F5A24">
              <w:rPr>
                <w:highlight w:val="cyan"/>
              </w:rPr>
              <w:t>Compare sizes, weights etc. using gesture and language - ‘bigger/little/smaller’, ‘high/low’, ‘tall’, ‘heavy’.</w:t>
            </w:r>
          </w:p>
          <w:p w:rsidR="00836F98" w:rsidRPr="0064481D" w:rsidRDefault="00836F98" w:rsidP="00836F98">
            <w:pPr>
              <w:pStyle w:val="ListParagraph"/>
              <w:numPr>
                <w:ilvl w:val="0"/>
                <w:numId w:val="5"/>
              </w:numPr>
              <w:rPr>
                <w:highlight w:val="cyan"/>
              </w:rPr>
            </w:pPr>
            <w:r w:rsidRPr="0064481D">
              <w:rPr>
                <w:highlight w:val="cyan"/>
              </w:rPr>
              <w:t>Count in everyday contexts, sometimes skipping numbers - ‘1-2- 3-5.’</w:t>
            </w:r>
          </w:p>
          <w:p w:rsidR="00836F98" w:rsidRPr="00E37FCD" w:rsidRDefault="00836F98" w:rsidP="00836F98">
            <w:pPr>
              <w:pStyle w:val="ListParagraph"/>
              <w:numPr>
                <w:ilvl w:val="0"/>
                <w:numId w:val="5"/>
              </w:numPr>
            </w:pPr>
            <w:r w:rsidRPr="0064481D">
              <w:rPr>
                <w:highlight w:val="cyan"/>
              </w:rPr>
              <w:t>Take part in finger rhymes with numbers. React to changes of amount in a group of up to three items.</w:t>
            </w:r>
          </w:p>
          <w:p w:rsidR="00836F98" w:rsidRPr="00E37FCD" w:rsidRDefault="00836F98" w:rsidP="00D244BC">
            <w:pPr>
              <w:ind w:left="360"/>
            </w:pPr>
          </w:p>
          <w:p w:rsidR="00836F98" w:rsidRPr="00E37FCD" w:rsidRDefault="00836F98" w:rsidP="00836F98">
            <w:pPr>
              <w:pStyle w:val="ListParagraph"/>
              <w:numPr>
                <w:ilvl w:val="0"/>
                <w:numId w:val="5"/>
              </w:numPr>
              <w:rPr>
                <w:highlight w:val="cyan"/>
              </w:rPr>
            </w:pPr>
            <w:r w:rsidRPr="00E37FCD">
              <w:t>Talk about and explore 2D and 3D shapes (for example, circles, rectangles, triangles and cuboids) using informal and mathematical language: ‘sides’, ‘corners’; ‘straight’, ‘flat’, ‘round’.</w:t>
            </w:r>
          </w:p>
          <w:p w:rsidR="00836F98" w:rsidRPr="00AE0F9B" w:rsidRDefault="00836F98" w:rsidP="00D244BC">
            <w:pPr>
              <w:rPr>
                <w:highlight w:val="cyan"/>
              </w:rPr>
            </w:pPr>
          </w:p>
        </w:tc>
        <w:tc>
          <w:tcPr>
            <w:tcW w:w="3212" w:type="dxa"/>
            <w:tcBorders>
              <w:top w:val="single" w:sz="24" w:space="0" w:color="000000"/>
              <w:left w:val="single" w:sz="24" w:space="0" w:color="000000"/>
              <w:bottom w:val="single" w:sz="24" w:space="0" w:color="000000"/>
              <w:right w:val="single" w:sz="24" w:space="0" w:color="000000"/>
            </w:tcBorders>
          </w:tcPr>
          <w:p w:rsidR="00836F98" w:rsidRPr="00995F22" w:rsidRDefault="00836F98" w:rsidP="00836F98">
            <w:pPr>
              <w:pStyle w:val="ListParagraph"/>
              <w:numPr>
                <w:ilvl w:val="0"/>
                <w:numId w:val="5"/>
              </w:numPr>
            </w:pPr>
            <w:r w:rsidRPr="00995F22">
              <w:t>Fast recognition of up to 3 objects, without having to count them individually (‘subitising’).</w:t>
            </w:r>
          </w:p>
          <w:p w:rsidR="00836F98" w:rsidRPr="00995F22" w:rsidRDefault="00836F98" w:rsidP="00D244BC"/>
          <w:p w:rsidR="00836F98" w:rsidRPr="00995F22" w:rsidRDefault="00836F98" w:rsidP="00836F98">
            <w:pPr>
              <w:pStyle w:val="ListParagraph"/>
              <w:numPr>
                <w:ilvl w:val="0"/>
                <w:numId w:val="5"/>
              </w:numPr>
            </w:pPr>
            <w:r w:rsidRPr="00995F22">
              <w:t>Recite numbers past 5.</w:t>
            </w:r>
          </w:p>
          <w:p w:rsidR="00836F98" w:rsidRPr="00995F22" w:rsidRDefault="00836F98" w:rsidP="00D244BC"/>
          <w:p w:rsidR="00836F98" w:rsidRDefault="00836F98" w:rsidP="00836F98">
            <w:pPr>
              <w:pStyle w:val="ListParagraph"/>
              <w:numPr>
                <w:ilvl w:val="0"/>
                <w:numId w:val="5"/>
              </w:numPr>
            </w:pPr>
            <w:r w:rsidRPr="00995F22">
              <w:t>Say one number for each item in order: 1,2,3,4,5.</w:t>
            </w:r>
          </w:p>
          <w:p w:rsidR="00836F98" w:rsidRPr="00995F22" w:rsidRDefault="00836F98" w:rsidP="00D244BC"/>
          <w:p w:rsidR="00836F98" w:rsidRPr="00995F22" w:rsidRDefault="00836F98" w:rsidP="00836F98">
            <w:pPr>
              <w:pStyle w:val="ListParagraph"/>
              <w:numPr>
                <w:ilvl w:val="0"/>
                <w:numId w:val="5"/>
              </w:numPr>
            </w:pPr>
            <w:r w:rsidRPr="00995F22">
              <w:t xml:space="preserve">Know that the last number reached when counting a small set of objects tells you how many there are in total (‘cardinal principle’). </w:t>
            </w:r>
          </w:p>
          <w:p w:rsidR="00836F98" w:rsidRPr="00995F22" w:rsidRDefault="00836F98" w:rsidP="00D244BC"/>
          <w:p w:rsidR="00836F98" w:rsidRDefault="00836F98" w:rsidP="00836F98">
            <w:pPr>
              <w:pStyle w:val="ListParagraph"/>
              <w:numPr>
                <w:ilvl w:val="0"/>
                <w:numId w:val="5"/>
              </w:numPr>
            </w:pPr>
            <w:r w:rsidRPr="00995F22">
              <w:t xml:space="preserve">Show ‘finger numbers’ up to 5. </w:t>
            </w:r>
          </w:p>
          <w:p w:rsidR="00836F98" w:rsidRDefault="00836F98" w:rsidP="00D244BC">
            <w:pPr>
              <w:pStyle w:val="ListParagraph"/>
            </w:pPr>
          </w:p>
          <w:p w:rsidR="00836F98" w:rsidRDefault="00836F98" w:rsidP="00836F98">
            <w:pPr>
              <w:pStyle w:val="ListParagraph"/>
              <w:numPr>
                <w:ilvl w:val="0"/>
                <w:numId w:val="5"/>
              </w:numPr>
            </w:pPr>
            <w:r w:rsidRPr="00995F22">
              <w:t>Link numerals and amounts: for example, showing the right number of objects to match the numeral, up to 5.</w:t>
            </w:r>
          </w:p>
          <w:p w:rsidR="00836F98" w:rsidRDefault="00836F98" w:rsidP="00D244BC">
            <w:pPr>
              <w:pStyle w:val="ListParagraph"/>
            </w:pPr>
          </w:p>
          <w:p w:rsidR="00836F98" w:rsidRPr="00995F22" w:rsidRDefault="00836F98" w:rsidP="00836F98">
            <w:pPr>
              <w:pStyle w:val="ListParagraph"/>
              <w:numPr>
                <w:ilvl w:val="0"/>
                <w:numId w:val="5"/>
              </w:numPr>
            </w:pPr>
            <w:r w:rsidRPr="00E37FCD">
              <w:t>Talk about and explore 2D and 3D shapes (for example, circles, rectangles, triangles and cuboids) using informal and mathematical language: ‘sides’, ‘corners’; ‘straight’, ‘flat’, ‘round’.</w:t>
            </w:r>
          </w:p>
        </w:tc>
        <w:tc>
          <w:tcPr>
            <w:tcW w:w="3209" w:type="dxa"/>
            <w:tcBorders>
              <w:top w:val="single" w:sz="24" w:space="0" w:color="000000"/>
              <w:left w:val="single" w:sz="24" w:space="0" w:color="000000"/>
              <w:bottom w:val="single" w:sz="24" w:space="0" w:color="000000"/>
              <w:right w:val="single" w:sz="24" w:space="0" w:color="000000"/>
            </w:tcBorders>
          </w:tcPr>
          <w:p w:rsidR="00836F98" w:rsidRDefault="00836F98" w:rsidP="00836F98">
            <w:pPr>
              <w:pStyle w:val="ListParagraph"/>
              <w:numPr>
                <w:ilvl w:val="0"/>
                <w:numId w:val="5"/>
              </w:numPr>
            </w:pPr>
            <w:r>
              <w:t>Experiment with their own symbols and marks as well as numerals.</w:t>
            </w:r>
          </w:p>
          <w:p w:rsidR="00836F98" w:rsidRDefault="00836F98" w:rsidP="00D244BC"/>
          <w:p w:rsidR="00836F98" w:rsidRDefault="00836F98" w:rsidP="00836F98">
            <w:pPr>
              <w:pStyle w:val="ListParagraph"/>
              <w:numPr>
                <w:ilvl w:val="0"/>
                <w:numId w:val="5"/>
              </w:numPr>
            </w:pPr>
            <w:r>
              <w:t>Solve real world mathematical problems with numbers up to 5</w:t>
            </w:r>
          </w:p>
          <w:p w:rsidR="00836F98" w:rsidRDefault="00836F98" w:rsidP="00D244BC">
            <w:pPr>
              <w:pStyle w:val="ListParagraph"/>
            </w:pPr>
          </w:p>
          <w:p w:rsidR="00836F98" w:rsidRDefault="00836F98" w:rsidP="00836F98">
            <w:pPr>
              <w:pStyle w:val="ListParagraph"/>
              <w:numPr>
                <w:ilvl w:val="0"/>
                <w:numId w:val="5"/>
              </w:numPr>
            </w:pPr>
            <w:r>
              <w:t>Compare quantities using language: ‘more than’, ‘fewer than’.</w:t>
            </w:r>
          </w:p>
          <w:p w:rsidR="00836F98" w:rsidRDefault="00836F98" w:rsidP="00D244BC">
            <w:pPr>
              <w:pStyle w:val="ListParagraph"/>
            </w:pPr>
          </w:p>
          <w:p w:rsidR="00836F98" w:rsidRDefault="00836F98" w:rsidP="00836F98">
            <w:pPr>
              <w:pStyle w:val="ListParagraph"/>
              <w:numPr>
                <w:ilvl w:val="0"/>
                <w:numId w:val="5"/>
              </w:numPr>
            </w:pPr>
            <w:r>
              <w:t>Understand position through words alone – for example, “The bag is under the table,” –with no pointing.</w:t>
            </w:r>
          </w:p>
          <w:p w:rsidR="00836F98" w:rsidRDefault="00836F98" w:rsidP="00D244BC">
            <w:pPr>
              <w:pStyle w:val="ListParagraph"/>
            </w:pPr>
          </w:p>
          <w:p w:rsidR="00836F98" w:rsidRDefault="00836F98" w:rsidP="00836F98">
            <w:pPr>
              <w:pStyle w:val="ListParagraph"/>
              <w:numPr>
                <w:ilvl w:val="0"/>
                <w:numId w:val="5"/>
              </w:numPr>
            </w:pPr>
            <w:r>
              <w:t xml:space="preserve"> Describe a familiar route. </w:t>
            </w:r>
          </w:p>
          <w:p w:rsidR="00836F98" w:rsidRDefault="00836F98" w:rsidP="00D244BC">
            <w:pPr>
              <w:pStyle w:val="ListParagraph"/>
            </w:pPr>
          </w:p>
          <w:p w:rsidR="00836F98" w:rsidRDefault="00836F98" w:rsidP="00836F98">
            <w:pPr>
              <w:pStyle w:val="ListParagraph"/>
              <w:numPr>
                <w:ilvl w:val="0"/>
                <w:numId w:val="5"/>
              </w:numPr>
            </w:pPr>
            <w:r>
              <w:t>Discuss routes and locations, using words like ‘in front of’ and ‘behind’.</w:t>
            </w:r>
          </w:p>
          <w:p w:rsidR="00836F98" w:rsidRDefault="00836F98" w:rsidP="00D244BC">
            <w:pPr>
              <w:pStyle w:val="ListParagraph"/>
            </w:pPr>
          </w:p>
          <w:p w:rsidR="00836F98" w:rsidRDefault="00836F98" w:rsidP="00836F98">
            <w:pPr>
              <w:pStyle w:val="ListParagraph"/>
              <w:numPr>
                <w:ilvl w:val="0"/>
                <w:numId w:val="5"/>
              </w:numPr>
            </w:pPr>
            <w:r>
              <w:t>Make comparisons between objects relating to size, length, weight and capacity.</w:t>
            </w:r>
          </w:p>
          <w:p w:rsidR="00836F98" w:rsidRDefault="00836F98" w:rsidP="00D244BC"/>
          <w:p w:rsidR="00836F98" w:rsidRPr="00995F22" w:rsidRDefault="00836F98" w:rsidP="00836F98">
            <w:pPr>
              <w:pStyle w:val="ListParagraph"/>
              <w:numPr>
                <w:ilvl w:val="0"/>
                <w:numId w:val="5"/>
              </w:numPr>
            </w:pPr>
            <w:r w:rsidRPr="00E37FCD">
              <w:t>Talk about and explore 2D and 3D shapes (for example, circles, rectangles, triangles and cuboids) using informal and mathematical language: ‘sides’, ‘corners’; ‘straight’, ‘flat’, ‘round’.</w:t>
            </w:r>
          </w:p>
        </w:tc>
        <w:tc>
          <w:tcPr>
            <w:tcW w:w="3209" w:type="dxa"/>
            <w:tcBorders>
              <w:top w:val="single" w:sz="24" w:space="0" w:color="000000"/>
              <w:left w:val="single" w:sz="24" w:space="0" w:color="000000"/>
              <w:bottom w:val="single" w:sz="24" w:space="0" w:color="000000"/>
              <w:right w:val="single" w:sz="24" w:space="0" w:color="000000"/>
            </w:tcBorders>
          </w:tcPr>
          <w:p w:rsidR="00836F98" w:rsidRPr="00D758CB" w:rsidRDefault="00836F98" w:rsidP="00D244BC">
            <w:pPr>
              <w:spacing w:after="1" w:line="241" w:lineRule="auto"/>
            </w:pPr>
          </w:p>
          <w:p w:rsidR="00836F98" w:rsidRPr="00D758CB" w:rsidRDefault="00836F98" w:rsidP="00836F98">
            <w:pPr>
              <w:pStyle w:val="ListParagraph"/>
              <w:numPr>
                <w:ilvl w:val="0"/>
                <w:numId w:val="5"/>
              </w:numPr>
              <w:spacing w:after="1" w:line="241" w:lineRule="auto"/>
            </w:pPr>
            <w:r w:rsidRPr="00D758CB">
              <w:t>Select shapes appropriately: flat surfaces for building, a triangular prism for a roof etc</w:t>
            </w:r>
          </w:p>
          <w:p w:rsidR="00836F98" w:rsidRPr="00D758CB" w:rsidRDefault="00836F98" w:rsidP="00836F98">
            <w:pPr>
              <w:pStyle w:val="ListParagraph"/>
              <w:numPr>
                <w:ilvl w:val="0"/>
                <w:numId w:val="5"/>
              </w:numPr>
              <w:spacing w:after="1" w:line="241" w:lineRule="auto"/>
            </w:pPr>
            <w:r w:rsidRPr="00D758CB">
              <w:t>Combine shapes to make new ones - an arch, a bigger triangle etc</w:t>
            </w:r>
          </w:p>
        </w:tc>
        <w:tc>
          <w:tcPr>
            <w:tcW w:w="3212" w:type="dxa"/>
            <w:tcBorders>
              <w:top w:val="single" w:sz="24" w:space="0" w:color="000000"/>
              <w:left w:val="single" w:sz="24" w:space="0" w:color="000000"/>
              <w:bottom w:val="single" w:sz="24" w:space="0" w:color="000000"/>
              <w:right w:val="single" w:sz="24" w:space="0" w:color="000000"/>
            </w:tcBorders>
          </w:tcPr>
          <w:p w:rsidR="00836F98" w:rsidRDefault="00836F98" w:rsidP="00836F98">
            <w:pPr>
              <w:pStyle w:val="ListParagraph"/>
              <w:numPr>
                <w:ilvl w:val="0"/>
                <w:numId w:val="5"/>
              </w:numPr>
            </w:pPr>
            <w:r w:rsidRPr="00D758CB">
              <w:t>Talk about and identifies the patterns around them. For example: stripes on clothes, designs on rugs and wallpaper. Use informal language like ‘pointy’, ‘spotty’, ‘blobs’ etc.</w:t>
            </w:r>
          </w:p>
          <w:p w:rsidR="00836F98" w:rsidRDefault="00836F98" w:rsidP="00836F98">
            <w:pPr>
              <w:pStyle w:val="ListParagraph"/>
              <w:numPr>
                <w:ilvl w:val="0"/>
                <w:numId w:val="5"/>
              </w:numPr>
            </w:pPr>
            <w:r w:rsidRPr="00D758CB">
              <w:t xml:space="preserve">Extend and create ABAB patterns – stick, leaf, stick, leaf. </w:t>
            </w:r>
          </w:p>
          <w:p w:rsidR="00836F98" w:rsidRDefault="00836F98" w:rsidP="00836F98">
            <w:pPr>
              <w:pStyle w:val="ListParagraph"/>
              <w:numPr>
                <w:ilvl w:val="0"/>
                <w:numId w:val="5"/>
              </w:numPr>
            </w:pPr>
            <w:r w:rsidRPr="00D758CB">
              <w:t xml:space="preserve">Notice and correct an error in a repeating pattern. </w:t>
            </w:r>
          </w:p>
          <w:p w:rsidR="00836F98" w:rsidRDefault="00836F98" w:rsidP="00836F98">
            <w:pPr>
              <w:pStyle w:val="ListParagraph"/>
              <w:numPr>
                <w:ilvl w:val="0"/>
                <w:numId w:val="5"/>
              </w:numPr>
            </w:pPr>
            <w:r w:rsidRPr="00D758CB">
              <w:t>Begin to describe a sequence of events, real or fictional, using words such as ‘first’, ‘then...</w:t>
            </w:r>
          </w:p>
          <w:p w:rsidR="00836F98" w:rsidRDefault="00836F98" w:rsidP="00D244BC"/>
          <w:p w:rsidR="00836F98" w:rsidRPr="00995F22" w:rsidRDefault="00836F98" w:rsidP="00836F98">
            <w:pPr>
              <w:pStyle w:val="ListParagraph"/>
              <w:numPr>
                <w:ilvl w:val="0"/>
                <w:numId w:val="5"/>
              </w:numPr>
            </w:pPr>
            <w:r w:rsidRPr="00995F22">
              <w:t>Fast recognition of up to 3 objects, without having to count them individually (‘subitising’).</w:t>
            </w:r>
          </w:p>
          <w:p w:rsidR="00836F98" w:rsidRPr="00995F22" w:rsidRDefault="00836F98" w:rsidP="00D244BC"/>
          <w:p w:rsidR="00836F98" w:rsidRPr="00995F22" w:rsidRDefault="00836F98" w:rsidP="00836F98">
            <w:pPr>
              <w:pStyle w:val="ListParagraph"/>
              <w:numPr>
                <w:ilvl w:val="0"/>
                <w:numId w:val="5"/>
              </w:numPr>
            </w:pPr>
            <w:r w:rsidRPr="00995F22">
              <w:t>Recite numbers past 5.</w:t>
            </w:r>
          </w:p>
          <w:p w:rsidR="00836F98" w:rsidRPr="00995F22" w:rsidRDefault="00836F98" w:rsidP="00D244BC"/>
          <w:p w:rsidR="00836F98" w:rsidRDefault="00836F98" w:rsidP="00836F98">
            <w:pPr>
              <w:pStyle w:val="ListParagraph"/>
              <w:numPr>
                <w:ilvl w:val="0"/>
                <w:numId w:val="5"/>
              </w:numPr>
            </w:pPr>
            <w:r w:rsidRPr="00995F22">
              <w:t>Say one number for each item in order: 1,2,3,4,5.</w:t>
            </w:r>
          </w:p>
          <w:p w:rsidR="00836F98" w:rsidRPr="00995F22" w:rsidRDefault="00836F98" w:rsidP="00D244BC"/>
          <w:p w:rsidR="00836F98" w:rsidRPr="00995F22" w:rsidRDefault="00836F98" w:rsidP="00836F98">
            <w:pPr>
              <w:pStyle w:val="ListParagraph"/>
              <w:numPr>
                <w:ilvl w:val="0"/>
                <w:numId w:val="5"/>
              </w:numPr>
            </w:pPr>
            <w:r w:rsidRPr="00995F22">
              <w:t xml:space="preserve">Know that the last number reached when counting a small set of objects tells you how many there are in total (‘cardinal principle’). </w:t>
            </w:r>
          </w:p>
          <w:p w:rsidR="00836F98" w:rsidRPr="00995F22" w:rsidRDefault="00836F98" w:rsidP="00D244BC"/>
          <w:p w:rsidR="00836F98" w:rsidRDefault="00836F98" w:rsidP="00836F98">
            <w:pPr>
              <w:pStyle w:val="ListParagraph"/>
              <w:numPr>
                <w:ilvl w:val="0"/>
                <w:numId w:val="5"/>
              </w:numPr>
            </w:pPr>
            <w:r w:rsidRPr="00995F22">
              <w:t xml:space="preserve">Show ‘finger numbers’ up to 5. </w:t>
            </w:r>
          </w:p>
          <w:p w:rsidR="00836F98" w:rsidRDefault="00836F98" w:rsidP="00D244BC">
            <w:pPr>
              <w:pStyle w:val="ListParagraph"/>
            </w:pPr>
          </w:p>
          <w:p w:rsidR="00836F98" w:rsidRPr="00D758CB" w:rsidRDefault="00836F98" w:rsidP="00836F98">
            <w:pPr>
              <w:pStyle w:val="ListParagraph"/>
              <w:numPr>
                <w:ilvl w:val="0"/>
                <w:numId w:val="5"/>
              </w:numPr>
            </w:pPr>
            <w:r w:rsidRPr="00995F22">
              <w:t xml:space="preserve">Link numerals and amounts: for example, showing the right </w:t>
            </w:r>
            <w:r w:rsidRPr="00995F22">
              <w:lastRenderedPageBreak/>
              <w:t>number of objects to match the numeral, up to 5.</w:t>
            </w:r>
          </w:p>
        </w:tc>
        <w:tc>
          <w:tcPr>
            <w:tcW w:w="3210" w:type="dxa"/>
            <w:tcBorders>
              <w:top w:val="single" w:sz="24" w:space="0" w:color="000000"/>
              <w:left w:val="single" w:sz="24" w:space="0" w:color="000000"/>
              <w:bottom w:val="single" w:sz="24" w:space="0" w:color="000000"/>
              <w:right w:val="single" w:sz="4" w:space="0" w:color="000000"/>
            </w:tcBorders>
          </w:tcPr>
          <w:p w:rsidR="00836F98" w:rsidRPr="00DD77BB" w:rsidRDefault="00836F98" w:rsidP="00D244BC">
            <w:pPr>
              <w:rPr>
                <w:highlight w:val="yellow"/>
              </w:rPr>
            </w:pPr>
          </w:p>
          <w:p w:rsidR="00836F98" w:rsidRPr="00DD77BB" w:rsidRDefault="00836F98" w:rsidP="00D244BC">
            <w:pPr>
              <w:rPr>
                <w:highlight w:val="yellow"/>
              </w:rPr>
            </w:pPr>
            <w:r w:rsidRPr="00DD77BB">
              <w:rPr>
                <w:sz w:val="20"/>
                <w:highlight w:val="yellow"/>
              </w:rPr>
              <w:t xml:space="preserve"> </w:t>
            </w:r>
          </w:p>
          <w:p w:rsidR="00836F98" w:rsidRPr="00DD77BB" w:rsidRDefault="00836F98" w:rsidP="00D244BC">
            <w:pPr>
              <w:rPr>
                <w:highlight w:val="yellow"/>
              </w:rPr>
            </w:pPr>
            <w:r w:rsidRPr="00DD77BB">
              <w:rPr>
                <w:sz w:val="20"/>
                <w:highlight w:val="yellow"/>
              </w:rPr>
              <w:t xml:space="preserve"> </w:t>
            </w:r>
          </w:p>
        </w:tc>
      </w:tr>
      <w:tr w:rsidR="00836F98" w:rsidTr="00D244BC">
        <w:trPr>
          <w:trHeight w:val="1273"/>
        </w:trPr>
        <w:tc>
          <w:tcPr>
            <w:tcW w:w="2639" w:type="dxa"/>
            <w:tcBorders>
              <w:top w:val="single" w:sz="24" w:space="0" w:color="000000"/>
              <w:left w:val="single" w:sz="4" w:space="0" w:color="000000"/>
              <w:bottom w:val="single" w:sz="24" w:space="0" w:color="000000"/>
              <w:right w:val="single" w:sz="24" w:space="0" w:color="000000"/>
            </w:tcBorders>
            <w:vAlign w:val="center"/>
          </w:tcPr>
          <w:p w:rsidR="00836F98" w:rsidRPr="006F5A24" w:rsidRDefault="00836F98" w:rsidP="00D244BC">
            <w:pPr>
              <w:ind w:right="14"/>
              <w:jc w:val="center"/>
              <w:rPr>
                <w:b/>
                <w:sz w:val="24"/>
              </w:rPr>
            </w:pPr>
          </w:p>
        </w:tc>
        <w:tc>
          <w:tcPr>
            <w:tcW w:w="19261" w:type="dxa"/>
            <w:gridSpan w:val="6"/>
            <w:tcBorders>
              <w:top w:val="single" w:sz="24" w:space="0" w:color="000000"/>
              <w:left w:val="single" w:sz="24" w:space="0" w:color="000000"/>
              <w:bottom w:val="single" w:sz="24" w:space="0" w:color="000000"/>
              <w:right w:val="single" w:sz="4" w:space="0" w:color="000000"/>
            </w:tcBorders>
            <w:shd w:val="clear" w:color="auto" w:fill="F7CAAC" w:themeFill="accent2" w:themeFillTint="66"/>
          </w:tcPr>
          <w:p w:rsidR="00836F98" w:rsidRDefault="00836F98" w:rsidP="00836F98">
            <w:pPr>
              <w:pStyle w:val="ListParagraph"/>
              <w:numPr>
                <w:ilvl w:val="0"/>
                <w:numId w:val="5"/>
              </w:numPr>
            </w:pPr>
            <w:r w:rsidRPr="00E37FCD">
              <w:t>Talk about and explore 2D and 3D shapes (for example, circles, rectangles, triangles and cuboids) using informal and mathematical language: ‘sides’, ‘corners’; ‘straight’, ‘flat’, ‘round’.</w:t>
            </w:r>
          </w:p>
          <w:p w:rsidR="00836F98" w:rsidRDefault="00836F98" w:rsidP="00836F98">
            <w:pPr>
              <w:pStyle w:val="ListParagraph"/>
              <w:numPr>
                <w:ilvl w:val="0"/>
                <w:numId w:val="5"/>
              </w:numPr>
            </w:pPr>
            <w:r>
              <w:t>Make comparisons between objects relating to size, length, weight and capacity.</w:t>
            </w:r>
          </w:p>
          <w:p w:rsidR="00836F98" w:rsidRPr="00836F98" w:rsidRDefault="00836F98" w:rsidP="00836F98">
            <w:pPr>
              <w:pStyle w:val="ListParagraph"/>
              <w:numPr>
                <w:ilvl w:val="0"/>
                <w:numId w:val="5"/>
              </w:numPr>
            </w:pPr>
            <w:r w:rsidRPr="00995F22">
              <w:t>Say one number for each item in order: 1,2,3,4,5.</w:t>
            </w:r>
            <w:bookmarkStart w:id="0" w:name="_GoBack"/>
            <w:bookmarkEnd w:id="0"/>
          </w:p>
        </w:tc>
      </w:tr>
    </w:tbl>
    <w:p w:rsidR="00836F98" w:rsidRDefault="00836F98" w:rsidP="00836F98">
      <w:pPr>
        <w:spacing w:after="0"/>
        <w:ind w:left="-1440" w:right="22373"/>
      </w:pPr>
    </w:p>
    <w:p w:rsidR="00836F98" w:rsidRDefault="00836F98" w:rsidP="00836F98">
      <w:pPr>
        <w:spacing w:after="0"/>
        <w:ind w:left="-1440" w:right="22373"/>
      </w:pPr>
    </w:p>
    <w:p w:rsidR="00836F98" w:rsidRDefault="00836F98" w:rsidP="00836F98">
      <w:pPr>
        <w:spacing w:after="0"/>
        <w:ind w:left="-1440" w:right="22373"/>
      </w:pPr>
    </w:p>
    <w:p w:rsidR="00836F98" w:rsidRDefault="00836F98" w:rsidP="00836F98">
      <w:pPr>
        <w:spacing w:after="0"/>
        <w:ind w:left="-1440" w:right="22373"/>
      </w:pPr>
    </w:p>
    <w:p w:rsidR="00836F98" w:rsidRDefault="00836F98" w:rsidP="00836F98">
      <w:pPr>
        <w:spacing w:after="0"/>
        <w:ind w:left="-1440" w:right="22373"/>
      </w:pPr>
    </w:p>
    <w:p w:rsidR="00836F98" w:rsidRPr="00836F98" w:rsidRDefault="00836F98" w:rsidP="00836F98"/>
    <w:p w:rsidR="00836F98" w:rsidRPr="00836F98" w:rsidRDefault="00836F98" w:rsidP="00836F98"/>
    <w:p w:rsidR="00836F98" w:rsidRDefault="00836F98" w:rsidP="00836F98">
      <w:pPr>
        <w:tabs>
          <w:tab w:val="left" w:pos="3713"/>
        </w:tabs>
      </w:pPr>
      <w:r>
        <w:tab/>
      </w:r>
    </w:p>
    <w:p w:rsidR="00836F98" w:rsidRDefault="00836F98" w:rsidP="00836F98">
      <w:pPr>
        <w:tabs>
          <w:tab w:val="left" w:pos="3713"/>
        </w:tabs>
      </w:pPr>
    </w:p>
    <w:p w:rsidR="00836F98" w:rsidRDefault="00836F98" w:rsidP="00836F98">
      <w:pPr>
        <w:tabs>
          <w:tab w:val="left" w:pos="3713"/>
        </w:tabs>
      </w:pPr>
    </w:p>
    <w:p w:rsidR="00836F98" w:rsidRDefault="00836F98" w:rsidP="00836F98">
      <w:pPr>
        <w:tabs>
          <w:tab w:val="left" w:pos="3713"/>
        </w:tabs>
      </w:pPr>
    </w:p>
    <w:p w:rsidR="00836F98" w:rsidRDefault="00836F98" w:rsidP="00836F98">
      <w:pPr>
        <w:tabs>
          <w:tab w:val="left" w:pos="3713"/>
        </w:tabs>
      </w:pPr>
    </w:p>
    <w:p w:rsidR="00836F98" w:rsidRDefault="00836F98" w:rsidP="00836F98">
      <w:pPr>
        <w:tabs>
          <w:tab w:val="left" w:pos="3713"/>
        </w:tabs>
      </w:pPr>
    </w:p>
    <w:p w:rsidR="00836F98" w:rsidRDefault="00836F98" w:rsidP="00836F98">
      <w:pPr>
        <w:tabs>
          <w:tab w:val="left" w:pos="3713"/>
        </w:tabs>
      </w:pPr>
    </w:p>
    <w:p w:rsidR="00836F98" w:rsidRPr="00836F98" w:rsidRDefault="00836F98" w:rsidP="00836F98">
      <w:pPr>
        <w:tabs>
          <w:tab w:val="left" w:pos="3713"/>
        </w:tabs>
        <w:jc w:val="center"/>
        <w:rPr>
          <w:b/>
          <w:sz w:val="60"/>
          <w:szCs w:val="60"/>
          <w:u w:val="single"/>
        </w:rPr>
      </w:pPr>
      <w:r w:rsidRPr="00836F98">
        <w:rPr>
          <w:b/>
          <w:sz w:val="60"/>
          <w:szCs w:val="60"/>
          <w:u w:val="single"/>
        </w:rPr>
        <w:t>Reception</w:t>
      </w:r>
    </w:p>
    <w:tbl>
      <w:tblPr>
        <w:tblStyle w:val="TableGrid"/>
        <w:tblpPr w:leftFromText="180" w:rightFromText="180" w:vertAnchor="page" w:horzAnchor="margin" w:tblpY="4668"/>
        <w:tblW w:w="21900" w:type="dxa"/>
        <w:tblInd w:w="0" w:type="dxa"/>
        <w:tblCellMar>
          <w:top w:w="73" w:type="dxa"/>
          <w:left w:w="109" w:type="dxa"/>
          <w:right w:w="98" w:type="dxa"/>
        </w:tblCellMar>
        <w:tblLook w:val="04A0" w:firstRow="1" w:lastRow="0" w:firstColumn="1" w:lastColumn="0" w:noHBand="0" w:noVBand="1"/>
      </w:tblPr>
      <w:tblGrid>
        <w:gridCol w:w="2640"/>
        <w:gridCol w:w="3209"/>
        <w:gridCol w:w="3211"/>
        <w:gridCol w:w="3210"/>
        <w:gridCol w:w="3209"/>
        <w:gridCol w:w="3211"/>
        <w:gridCol w:w="3210"/>
      </w:tblGrid>
      <w:tr w:rsidR="00836F98" w:rsidRPr="00787AF2" w:rsidTr="00D244BC">
        <w:trPr>
          <w:trHeight w:val="20"/>
        </w:trPr>
        <w:tc>
          <w:tcPr>
            <w:tcW w:w="2640" w:type="dxa"/>
            <w:vMerge w:val="restart"/>
            <w:tcBorders>
              <w:top w:val="single" w:sz="24" w:space="0" w:color="000000"/>
              <w:left w:val="single" w:sz="4" w:space="0" w:color="000000"/>
              <w:right w:val="single" w:sz="24" w:space="0" w:color="000000"/>
            </w:tcBorders>
            <w:vAlign w:val="center"/>
          </w:tcPr>
          <w:p w:rsidR="00836F98" w:rsidRPr="00787AF2" w:rsidRDefault="00836F98" w:rsidP="00D244BC">
            <w:pPr>
              <w:ind w:right="14"/>
              <w:jc w:val="center"/>
              <w:rPr>
                <w:rFonts w:ascii="Calibri" w:eastAsia="Calibri" w:hAnsi="Calibri" w:cs="Calibri"/>
                <w:color w:val="000000"/>
              </w:rPr>
            </w:pPr>
            <w:r w:rsidRPr="00787AF2">
              <w:rPr>
                <w:rFonts w:ascii="Calibri" w:eastAsia="Calibri" w:hAnsi="Calibri" w:cs="Calibri"/>
                <w:b/>
                <w:color w:val="000000"/>
                <w:sz w:val="24"/>
              </w:rPr>
              <w:t xml:space="preserve">Mathematics </w:t>
            </w:r>
          </w:p>
          <w:p w:rsidR="00836F98" w:rsidRPr="00787AF2" w:rsidRDefault="00836F98" w:rsidP="00D244BC">
            <w:pPr>
              <w:ind w:left="45"/>
              <w:jc w:val="center"/>
              <w:rPr>
                <w:rFonts w:ascii="Calibri" w:eastAsia="Calibri" w:hAnsi="Calibri" w:cs="Calibri"/>
                <w:color w:val="000000"/>
              </w:rPr>
            </w:pPr>
            <w:r w:rsidRPr="00787AF2">
              <w:rPr>
                <w:rFonts w:ascii="Calibri" w:eastAsia="Calibri" w:hAnsi="Calibri" w:cs="Calibri"/>
                <w:b/>
                <w:color w:val="000000"/>
                <w:sz w:val="24"/>
              </w:rPr>
              <w:t xml:space="preserve"> </w:t>
            </w:r>
          </w:p>
          <w:p w:rsidR="00836F98" w:rsidRPr="00787AF2" w:rsidRDefault="00836F98" w:rsidP="00D244BC">
            <w:pPr>
              <w:ind w:right="10"/>
              <w:jc w:val="center"/>
              <w:rPr>
                <w:rFonts w:ascii="Calibri" w:eastAsia="Calibri" w:hAnsi="Calibri" w:cs="Calibri"/>
                <w:color w:val="000000"/>
              </w:rPr>
            </w:pPr>
            <w:r w:rsidRPr="00787AF2">
              <w:rPr>
                <w:rFonts w:ascii="Calibri" w:eastAsia="Calibri" w:hAnsi="Calibri" w:cs="Calibri"/>
                <w:b/>
                <w:color w:val="000000"/>
                <w:sz w:val="24"/>
              </w:rPr>
              <w:t xml:space="preserve">Number </w:t>
            </w:r>
          </w:p>
          <w:p w:rsidR="00836F98" w:rsidRPr="00787AF2" w:rsidRDefault="00836F98" w:rsidP="00D244BC">
            <w:pPr>
              <w:ind w:left="45"/>
              <w:jc w:val="center"/>
              <w:rPr>
                <w:rFonts w:ascii="Calibri" w:eastAsia="Calibri" w:hAnsi="Calibri" w:cs="Calibri"/>
                <w:color w:val="000000"/>
              </w:rPr>
            </w:pPr>
            <w:r w:rsidRPr="00787AF2">
              <w:rPr>
                <w:rFonts w:ascii="Calibri" w:eastAsia="Calibri" w:hAnsi="Calibri" w:cs="Calibri"/>
                <w:b/>
                <w:color w:val="000000"/>
                <w:sz w:val="24"/>
              </w:rPr>
              <w:t xml:space="preserve"> </w:t>
            </w:r>
          </w:p>
          <w:p w:rsidR="00836F98" w:rsidRPr="00787AF2" w:rsidRDefault="00836F98" w:rsidP="00D244BC">
            <w:pPr>
              <w:ind w:right="12"/>
              <w:jc w:val="center"/>
              <w:rPr>
                <w:rFonts w:ascii="Calibri" w:eastAsia="Calibri" w:hAnsi="Calibri" w:cs="Calibri"/>
                <w:b/>
                <w:color w:val="000000"/>
                <w:sz w:val="16"/>
              </w:rPr>
            </w:pPr>
            <w:r w:rsidRPr="00787AF2">
              <w:rPr>
                <w:rFonts w:ascii="Calibri" w:eastAsia="Calibri" w:hAnsi="Calibri" w:cs="Calibri"/>
                <w:b/>
                <w:color w:val="000000"/>
                <w:sz w:val="24"/>
              </w:rPr>
              <w:t>Numerical Patterns</w:t>
            </w:r>
            <w:r w:rsidRPr="00787AF2">
              <w:rPr>
                <w:rFonts w:ascii="Calibri" w:eastAsia="Calibri" w:hAnsi="Calibri" w:cs="Calibri"/>
                <w:b/>
                <w:color w:val="000000"/>
                <w:sz w:val="16"/>
              </w:rPr>
              <w:t xml:space="preserve"> </w:t>
            </w:r>
          </w:p>
          <w:p w:rsidR="00836F98" w:rsidRPr="00787AF2" w:rsidRDefault="00836F98" w:rsidP="00D244BC">
            <w:pPr>
              <w:ind w:right="41"/>
              <w:jc w:val="center"/>
              <w:rPr>
                <w:rFonts w:ascii="Calibri" w:eastAsia="Calibri" w:hAnsi="Calibri" w:cs="Calibri"/>
                <w:color w:val="000000"/>
              </w:rPr>
            </w:pPr>
            <w:r w:rsidRPr="00787AF2">
              <w:rPr>
                <w:rFonts w:ascii="Calibri" w:eastAsia="Calibri" w:hAnsi="Calibri" w:cs="Calibri"/>
                <w:b/>
                <w:color w:val="000000"/>
                <w:sz w:val="24"/>
                <w:highlight w:val="lightGray"/>
              </w:rPr>
              <w:t>Identified 3-4year learning objectives that we historically need to focus on</w:t>
            </w:r>
          </w:p>
          <w:p w:rsidR="00836F98" w:rsidRPr="00787AF2" w:rsidRDefault="00836F98" w:rsidP="00D244BC">
            <w:pPr>
              <w:ind w:right="12"/>
              <w:jc w:val="center"/>
              <w:rPr>
                <w:rFonts w:ascii="Calibri" w:eastAsia="Calibri" w:hAnsi="Calibri" w:cs="Calibri"/>
                <w:color w:val="000000"/>
                <w:highlight w:val="yellow"/>
              </w:rPr>
            </w:pPr>
          </w:p>
        </w:tc>
        <w:tc>
          <w:tcPr>
            <w:tcW w:w="19260" w:type="dxa"/>
            <w:gridSpan w:val="6"/>
            <w:tcBorders>
              <w:top w:val="single" w:sz="24" w:space="0" w:color="000000"/>
              <w:left w:val="single" w:sz="24" w:space="0" w:color="000000"/>
              <w:bottom w:val="single" w:sz="24" w:space="0" w:color="000000"/>
              <w:right w:val="single" w:sz="4" w:space="0" w:color="000000"/>
            </w:tcBorders>
          </w:tcPr>
          <w:p w:rsidR="00836F98" w:rsidRPr="00787AF2" w:rsidRDefault="00836F98" w:rsidP="00D244BC">
            <w:pPr>
              <w:rPr>
                <w:rFonts w:ascii="Calibri" w:eastAsia="Calibri" w:hAnsi="Calibri" w:cs="Calibri"/>
                <w:color w:val="000000"/>
              </w:rPr>
            </w:pPr>
            <w:r w:rsidRPr="00836F98">
              <w:rPr>
                <w:rFonts w:ascii="Calibri" w:eastAsia="Calibri" w:hAnsi="Calibri" w:cs="Calibri"/>
                <w:color w:val="000000"/>
              </w:rPr>
              <w:t xml:space="preserve"> </w:t>
            </w:r>
          </w:p>
        </w:tc>
      </w:tr>
      <w:tr w:rsidR="00836F98" w:rsidRPr="00787AF2" w:rsidTr="00D244BC">
        <w:trPr>
          <w:trHeight w:val="4324"/>
        </w:trPr>
        <w:tc>
          <w:tcPr>
            <w:tcW w:w="2640" w:type="dxa"/>
            <w:vMerge/>
            <w:tcBorders>
              <w:left w:val="single" w:sz="4" w:space="0" w:color="000000"/>
              <w:right w:val="single" w:sz="24" w:space="0" w:color="000000"/>
            </w:tcBorders>
            <w:vAlign w:val="center"/>
          </w:tcPr>
          <w:p w:rsidR="00836F98" w:rsidRPr="00787AF2" w:rsidRDefault="00836F98" w:rsidP="00D244BC">
            <w:pPr>
              <w:ind w:right="14"/>
              <w:jc w:val="center"/>
              <w:rPr>
                <w:rFonts w:ascii="Calibri" w:eastAsia="Calibri" w:hAnsi="Calibri" w:cs="Calibri"/>
                <w:b/>
                <w:color w:val="000000"/>
                <w:sz w:val="24"/>
              </w:rPr>
            </w:pPr>
          </w:p>
        </w:tc>
        <w:tc>
          <w:tcPr>
            <w:tcW w:w="3209" w:type="dxa"/>
            <w:tcBorders>
              <w:top w:val="single" w:sz="24" w:space="0" w:color="000000"/>
              <w:left w:val="single" w:sz="24" w:space="0" w:color="000000"/>
              <w:bottom w:val="single" w:sz="24" w:space="0" w:color="000000"/>
              <w:right w:val="single" w:sz="4" w:space="0" w:color="000000"/>
            </w:tcBorders>
          </w:tcPr>
          <w:p w:rsidR="00836F98" w:rsidRPr="00787AF2" w:rsidRDefault="00836F98" w:rsidP="00D244BC">
            <w:pPr>
              <w:numPr>
                <w:ilvl w:val="0"/>
                <w:numId w:val="1"/>
              </w:numPr>
              <w:contextualSpacing/>
              <w:rPr>
                <w:rFonts w:ascii="Calibri" w:eastAsia="Calibri" w:hAnsi="Calibri" w:cs="Calibri"/>
                <w:color w:val="000000"/>
                <w:highlight w:val="yellow"/>
              </w:rPr>
            </w:pPr>
            <w:bookmarkStart w:id="1" w:name="_Hlk73450287"/>
            <w:r w:rsidRPr="00787AF2">
              <w:rPr>
                <w:rFonts w:ascii="Calibri" w:eastAsia="Calibri" w:hAnsi="Calibri" w:cs="Calibri"/>
                <w:color w:val="000000"/>
                <w:highlight w:val="yellow"/>
              </w:rPr>
              <w:t xml:space="preserve">Fast recognition of up to 3 objects, without having to count them individually (‘subitising’). </w:t>
            </w:r>
          </w:p>
          <w:p w:rsidR="00836F98" w:rsidRPr="00787AF2" w:rsidRDefault="00836F98" w:rsidP="00D244BC">
            <w:pPr>
              <w:numPr>
                <w:ilvl w:val="0"/>
                <w:numId w:val="1"/>
              </w:numPr>
              <w:contextualSpacing/>
              <w:rPr>
                <w:rFonts w:ascii="Calibri" w:eastAsia="Calibri" w:hAnsi="Calibri" w:cs="Calibri"/>
                <w:color w:val="000000"/>
                <w:highlight w:val="yellow"/>
              </w:rPr>
            </w:pPr>
            <w:r w:rsidRPr="00787AF2">
              <w:rPr>
                <w:rFonts w:ascii="Calibri" w:eastAsia="Calibri" w:hAnsi="Calibri" w:cs="Calibri"/>
                <w:color w:val="000000"/>
                <w:highlight w:val="yellow"/>
              </w:rPr>
              <w:t xml:space="preserve">Recite numbers past 5. Say one number for each item in order: 1,2,3,4,5. </w:t>
            </w:r>
          </w:p>
          <w:p w:rsidR="00836F98" w:rsidRPr="00787AF2" w:rsidRDefault="00836F98" w:rsidP="00D244BC">
            <w:pPr>
              <w:numPr>
                <w:ilvl w:val="0"/>
                <w:numId w:val="1"/>
              </w:numPr>
              <w:contextualSpacing/>
              <w:rPr>
                <w:rFonts w:ascii="Calibri" w:eastAsia="Calibri" w:hAnsi="Calibri" w:cs="Calibri"/>
                <w:color w:val="000000"/>
                <w:highlight w:val="yellow"/>
              </w:rPr>
            </w:pPr>
            <w:r w:rsidRPr="00787AF2">
              <w:rPr>
                <w:rFonts w:ascii="Calibri" w:eastAsia="Calibri" w:hAnsi="Calibri" w:cs="Calibri"/>
                <w:color w:val="000000"/>
                <w:highlight w:val="yellow"/>
              </w:rPr>
              <w:t xml:space="preserve">Know that the last number reached when counting a small set of objects tells you how many there are in total (‘cardinal principle’). </w:t>
            </w:r>
          </w:p>
          <w:p w:rsidR="00836F98" w:rsidRPr="00787AF2" w:rsidRDefault="00836F98" w:rsidP="00D244BC">
            <w:pPr>
              <w:numPr>
                <w:ilvl w:val="0"/>
                <w:numId w:val="1"/>
              </w:numPr>
              <w:contextualSpacing/>
              <w:rPr>
                <w:rFonts w:ascii="Calibri" w:eastAsia="Calibri" w:hAnsi="Calibri" w:cs="Calibri"/>
                <w:color w:val="000000"/>
                <w:highlight w:val="yellow"/>
              </w:rPr>
            </w:pPr>
            <w:r w:rsidRPr="00787AF2">
              <w:rPr>
                <w:rFonts w:ascii="Calibri" w:eastAsia="Calibri" w:hAnsi="Calibri" w:cs="Calibri"/>
                <w:color w:val="000000"/>
                <w:highlight w:val="yellow"/>
              </w:rPr>
              <w:t xml:space="preserve">Show ‘finger numbers’ up to 5. </w:t>
            </w:r>
          </w:p>
          <w:p w:rsidR="00836F98" w:rsidRPr="00787AF2" w:rsidRDefault="00836F98" w:rsidP="00D244BC">
            <w:pPr>
              <w:numPr>
                <w:ilvl w:val="0"/>
                <w:numId w:val="1"/>
              </w:numPr>
              <w:contextualSpacing/>
              <w:rPr>
                <w:rFonts w:ascii="Calibri" w:eastAsia="Calibri" w:hAnsi="Calibri" w:cs="Calibri"/>
                <w:color w:val="000000"/>
                <w:highlight w:val="yellow"/>
              </w:rPr>
            </w:pPr>
            <w:r w:rsidRPr="00787AF2">
              <w:rPr>
                <w:rFonts w:ascii="Calibri" w:eastAsia="Calibri" w:hAnsi="Calibri" w:cs="Calibri"/>
                <w:color w:val="000000"/>
                <w:highlight w:val="yellow"/>
              </w:rPr>
              <w:t>Link numerals and amounts: for example, showing the right number of objects to match the numeral, up to 5.</w:t>
            </w:r>
          </w:p>
          <w:p w:rsidR="00836F98" w:rsidRPr="00787AF2" w:rsidRDefault="00836F98" w:rsidP="00D244BC">
            <w:pPr>
              <w:rPr>
                <w:rFonts w:ascii="Calibri" w:eastAsia="Calibri" w:hAnsi="Calibri" w:cs="Calibri"/>
                <w:color w:val="000000"/>
                <w:highlight w:val="yellow"/>
              </w:rPr>
            </w:pPr>
            <w:r w:rsidRPr="00787AF2">
              <w:rPr>
                <w:rFonts w:ascii="Calibri" w:eastAsia="Calibri" w:hAnsi="Calibri" w:cs="Calibri"/>
                <w:color w:val="000000"/>
                <w:highlight w:val="yellow"/>
              </w:rPr>
              <w:t>Teaching:</w:t>
            </w:r>
          </w:p>
          <w:p w:rsidR="00836F98" w:rsidRPr="00787AF2" w:rsidRDefault="00836F98" w:rsidP="00D244BC">
            <w:pPr>
              <w:numPr>
                <w:ilvl w:val="0"/>
                <w:numId w:val="1"/>
              </w:numPr>
              <w:contextualSpacing/>
              <w:rPr>
                <w:rFonts w:ascii="Calibri" w:eastAsia="Calibri" w:hAnsi="Calibri" w:cs="Calibri"/>
                <w:color w:val="000000"/>
                <w:highlight w:val="yellow"/>
              </w:rPr>
            </w:pPr>
            <w:r w:rsidRPr="00787AF2">
              <w:rPr>
                <w:rFonts w:ascii="Calibri" w:eastAsia="Calibri" w:hAnsi="Calibri" w:cs="Calibri"/>
                <w:color w:val="000000"/>
                <w:highlight w:val="yellow"/>
              </w:rPr>
              <w:t xml:space="preserve">Talk about and identifies the patterns around them. For example: stripes on clothes, designs on rugs and wallpaper. Use informal language like ‘pointy’, ‘spotty’, ‘blobs’ etc. </w:t>
            </w:r>
          </w:p>
          <w:p w:rsidR="00836F98" w:rsidRPr="00787AF2" w:rsidRDefault="00836F98" w:rsidP="00D244BC">
            <w:pPr>
              <w:numPr>
                <w:ilvl w:val="0"/>
                <w:numId w:val="1"/>
              </w:numPr>
              <w:contextualSpacing/>
              <w:rPr>
                <w:rFonts w:ascii="Calibri" w:eastAsia="Calibri" w:hAnsi="Calibri" w:cs="Calibri"/>
                <w:color w:val="000000"/>
                <w:highlight w:val="lightGray"/>
              </w:rPr>
            </w:pPr>
            <w:r w:rsidRPr="00787AF2">
              <w:rPr>
                <w:rFonts w:ascii="Calibri" w:eastAsia="Calibri" w:hAnsi="Calibri" w:cs="Calibri"/>
                <w:color w:val="000000"/>
                <w:highlight w:val="lightGray"/>
              </w:rPr>
              <w:t xml:space="preserve">Extend and create ABAB patterns – stick, leaf, stick, leaf. </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highlight w:val="lightGray"/>
              </w:rPr>
              <w:t>Notice and correct an error in a repeating pattern.</w:t>
            </w:r>
          </w:p>
          <w:p w:rsidR="00836F98" w:rsidRPr="00787AF2" w:rsidRDefault="00836F98" w:rsidP="00D244BC">
            <w:pPr>
              <w:numPr>
                <w:ilvl w:val="0"/>
                <w:numId w:val="1"/>
              </w:numPr>
              <w:contextualSpacing/>
              <w:rPr>
                <w:rFonts w:ascii="Calibri" w:eastAsia="Calibri" w:hAnsi="Calibri" w:cs="Calibri"/>
                <w:color w:val="000000"/>
                <w:highlight w:val="yellow"/>
              </w:rPr>
            </w:pPr>
            <w:r w:rsidRPr="00787AF2">
              <w:rPr>
                <w:rFonts w:ascii="Calibri" w:eastAsia="Calibri" w:hAnsi="Calibri" w:cs="Calibri"/>
                <w:color w:val="000000"/>
                <w:highlight w:val="yellow"/>
              </w:rPr>
              <w:t>Make comparisons between objects relating to size, length, weight and capacity</w:t>
            </w:r>
            <w:r w:rsidRPr="00787AF2">
              <w:rPr>
                <w:rFonts w:ascii="Calibri" w:eastAsia="Calibri" w:hAnsi="Calibri" w:cs="Calibri"/>
                <w:color w:val="000000"/>
                <w:highlight w:val="lightGray"/>
              </w:rPr>
              <w:t>.</w:t>
            </w:r>
            <w:r w:rsidRPr="00787AF2">
              <w:rPr>
                <w:rFonts w:ascii="Calibri" w:eastAsia="Calibri" w:hAnsi="Calibri" w:cs="Calibri"/>
                <w:color w:val="000000"/>
              </w:rPr>
              <w:t xml:space="preserve"> </w:t>
            </w:r>
            <w:r w:rsidRPr="00787AF2">
              <w:rPr>
                <w:rFonts w:ascii="Calibri" w:eastAsia="Calibri" w:hAnsi="Calibri" w:cs="Calibri"/>
                <w:color w:val="000000"/>
                <w:highlight w:val="yellow"/>
              </w:rPr>
              <w:t xml:space="preserve">Counts objects, actions and sounds </w:t>
            </w:r>
          </w:p>
          <w:p w:rsidR="00836F98" w:rsidRPr="00787AF2" w:rsidRDefault="00836F98" w:rsidP="00D244BC">
            <w:pPr>
              <w:numPr>
                <w:ilvl w:val="0"/>
                <w:numId w:val="1"/>
              </w:numPr>
              <w:contextualSpacing/>
              <w:rPr>
                <w:rFonts w:ascii="Calibri" w:eastAsia="Calibri" w:hAnsi="Calibri" w:cs="Calibri"/>
                <w:color w:val="000000"/>
                <w:highlight w:val="yellow"/>
              </w:rPr>
            </w:pPr>
            <w:r w:rsidRPr="00787AF2">
              <w:rPr>
                <w:rFonts w:ascii="Calibri" w:eastAsia="Calibri" w:hAnsi="Calibri" w:cs="Calibri"/>
                <w:color w:val="000000"/>
                <w:highlight w:val="yellow"/>
              </w:rPr>
              <w:t>Compare numbers</w:t>
            </w:r>
          </w:p>
          <w:p w:rsidR="00836F98" w:rsidRPr="00787AF2" w:rsidRDefault="00836F98" w:rsidP="00D244BC">
            <w:pPr>
              <w:numPr>
                <w:ilvl w:val="0"/>
                <w:numId w:val="1"/>
              </w:numPr>
              <w:contextualSpacing/>
              <w:rPr>
                <w:rFonts w:ascii="Calibri" w:eastAsia="Calibri" w:hAnsi="Calibri" w:cs="Calibri"/>
                <w:color w:val="000000"/>
                <w:highlight w:val="yellow"/>
              </w:rPr>
            </w:pPr>
            <w:r w:rsidRPr="00787AF2">
              <w:rPr>
                <w:rFonts w:ascii="Calibri" w:eastAsia="Calibri" w:hAnsi="Calibri" w:cs="Calibri"/>
                <w:color w:val="000000"/>
                <w:highlight w:val="yellow"/>
              </w:rPr>
              <w:lastRenderedPageBreak/>
              <w:t>Continue, copy and create repeating patterns</w:t>
            </w:r>
          </w:p>
          <w:bookmarkEnd w:id="1"/>
          <w:p w:rsidR="00836F98" w:rsidRPr="00787AF2" w:rsidRDefault="00836F98" w:rsidP="00D244BC">
            <w:pPr>
              <w:ind w:left="360"/>
              <w:contextualSpacing/>
              <w:rPr>
                <w:rFonts w:ascii="Calibri" w:eastAsia="Calibri" w:hAnsi="Calibri" w:cs="Calibri"/>
                <w:color w:val="000000"/>
              </w:rPr>
            </w:pPr>
          </w:p>
        </w:tc>
        <w:tc>
          <w:tcPr>
            <w:tcW w:w="3211" w:type="dxa"/>
            <w:tcBorders>
              <w:top w:val="single" w:sz="24" w:space="0" w:color="000000"/>
              <w:left w:val="single" w:sz="24" w:space="0" w:color="000000"/>
              <w:bottom w:val="single" w:sz="24" w:space="0" w:color="000000"/>
              <w:right w:val="single" w:sz="4" w:space="0" w:color="000000"/>
            </w:tcBorders>
          </w:tcPr>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lastRenderedPageBreak/>
              <w:t xml:space="preserve">Fast recognition of up to 3 objects, without having to count them individually (‘subitising’). </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 xml:space="preserve">Recite numbers past 5. Say one number for each item in order: 1,2,3,4,5. </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 xml:space="preserve">Know that the last number reached when counting a small set of objects tells you how many there are in total (‘cardinal principle’). </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 xml:space="preserve">Show ‘finger numbers’ up to 5. </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Link numerals and amounts: for example, showing the right number of objects to match the numeral, up to 5.</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Experiment with their own symbols and marks as well as numerals.</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 xml:space="preserve">Subitise </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Count objects, actions and sounds.</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Link the number symbol (numeral) with its cardinal number value.</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 xml:space="preserve">Compare numbers </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Understand the ‘one more than/one less than’ relationship between consecutive numbers.</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Explore the composition of numbers to 5</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 xml:space="preserve">Talk about and explore 2D and 3D shapes (for example, circles, rectangles, triangles </w:t>
            </w:r>
            <w:r w:rsidRPr="00787AF2">
              <w:rPr>
                <w:rFonts w:ascii="Calibri" w:eastAsia="Calibri" w:hAnsi="Calibri" w:cs="Calibri"/>
                <w:color w:val="000000"/>
              </w:rPr>
              <w:lastRenderedPageBreak/>
              <w:t>and cuboids) using informal and mathematical language: ‘sides’, ‘corners’; ‘straight’, ‘flat’, ‘round’.</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Compose and decompose shapes so that children recognise a shape can have other shapes within it, just as numbers can.</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Understand position through words alone – for example, “The bag is under the table,” –with no pointing. Describe a familiar route. Discuss routes and locations, using words like ‘in front of’ and ‘behind’</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Select, rotate and manipulate shapes in order to develop spatial reasoning skills.</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Begin to describe a sequence of events, real or fictional, using words such as ‘first’, ‘then...’</w:t>
            </w:r>
          </w:p>
        </w:tc>
        <w:tc>
          <w:tcPr>
            <w:tcW w:w="3210" w:type="dxa"/>
            <w:tcBorders>
              <w:top w:val="single" w:sz="24" w:space="0" w:color="000000"/>
              <w:left w:val="single" w:sz="24" w:space="0" w:color="000000"/>
              <w:bottom w:val="single" w:sz="24" w:space="0" w:color="000000"/>
              <w:right w:val="single" w:sz="4" w:space="0" w:color="000000"/>
            </w:tcBorders>
          </w:tcPr>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lastRenderedPageBreak/>
              <w:t xml:space="preserve">Subitise </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Count objects, actions and sounds.</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Link the number symbol (numeral) with its cardinal number value.</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 xml:space="preserve">Compare numbers </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Understand the ‘one more than/one less than’ relationship between consecutive numbers.</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Explore the composition of numbers to 10</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Automatically recall number bonds for numbers 0–1o</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Compare length, weight and capacity</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Experiment with their own symbols and marks as well as numerals.</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Continue, copy and create repeating patterns.</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Continue to describe a sequence of events, real or fictional, using words such as ‘first’, ‘then...’</w:t>
            </w:r>
          </w:p>
        </w:tc>
        <w:tc>
          <w:tcPr>
            <w:tcW w:w="3209" w:type="dxa"/>
            <w:tcBorders>
              <w:top w:val="single" w:sz="24" w:space="0" w:color="000000"/>
              <w:left w:val="single" w:sz="24" w:space="0" w:color="000000"/>
              <w:bottom w:val="single" w:sz="24" w:space="0" w:color="000000"/>
              <w:right w:val="single" w:sz="4" w:space="0" w:color="000000"/>
            </w:tcBorders>
          </w:tcPr>
          <w:p w:rsidR="00836F98" w:rsidRPr="00787AF2" w:rsidRDefault="00836F98" w:rsidP="00D244BC">
            <w:pPr>
              <w:rPr>
                <w:rFonts w:ascii="Calibri" w:eastAsia="Calibri" w:hAnsi="Calibri" w:cs="Calibri"/>
                <w:color w:val="000000"/>
              </w:rPr>
            </w:pPr>
            <w:r w:rsidRPr="00787AF2">
              <w:rPr>
                <w:rFonts w:ascii="Calibri" w:eastAsia="Calibri" w:hAnsi="Calibri" w:cs="Calibri"/>
                <w:color w:val="000000"/>
              </w:rPr>
              <w:t xml:space="preserve">Consolidation of all knowledge, skills learnt. </w:t>
            </w:r>
          </w:p>
        </w:tc>
        <w:tc>
          <w:tcPr>
            <w:tcW w:w="3211" w:type="dxa"/>
            <w:tcBorders>
              <w:top w:val="single" w:sz="24" w:space="0" w:color="000000"/>
              <w:left w:val="single" w:sz="24" w:space="0" w:color="000000"/>
              <w:bottom w:val="single" w:sz="24" w:space="0" w:color="000000"/>
              <w:right w:val="single" w:sz="4" w:space="0" w:color="000000"/>
            </w:tcBorders>
          </w:tcPr>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 xml:space="preserve">Subitise </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Count objects, actions and sounds.</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Link the number symbol (numeral) with its cardinal number value.</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 xml:space="preserve">Compare numbers </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Understand the ‘one more than/one less than’ relationship between consecutive numbers.</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 xml:space="preserve">Explore the composition of numbers to 10 and beyond </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 xml:space="preserve">Automatically recall number bonds for numbers 0–10 and beyond </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Compare length, weight and capacity</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Continue, copy and create repeating patterns.</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Select, rotate and manipulate shapes in order to develop spatial reasoning skills</w:t>
            </w:r>
          </w:p>
          <w:p w:rsidR="00836F98" w:rsidRPr="00787AF2" w:rsidRDefault="00836F98" w:rsidP="00D244BC">
            <w:pPr>
              <w:numPr>
                <w:ilvl w:val="0"/>
                <w:numId w:val="1"/>
              </w:numPr>
              <w:contextualSpacing/>
              <w:rPr>
                <w:rFonts w:ascii="Calibri" w:eastAsia="Calibri" w:hAnsi="Calibri" w:cs="Calibri"/>
                <w:color w:val="000000"/>
              </w:rPr>
            </w:pPr>
            <w:r w:rsidRPr="00787AF2">
              <w:rPr>
                <w:rFonts w:ascii="Calibri" w:eastAsia="Calibri" w:hAnsi="Calibri" w:cs="Calibri"/>
                <w:color w:val="000000"/>
              </w:rPr>
              <w:t>Compose and decompose shapes so that children recognise a shape can have other shapes within it, just as numbers can</w:t>
            </w:r>
          </w:p>
          <w:p w:rsidR="00836F98" w:rsidRPr="00787AF2" w:rsidRDefault="00836F98" w:rsidP="00D244BC">
            <w:pPr>
              <w:rPr>
                <w:rFonts w:ascii="Calibri" w:eastAsia="Calibri" w:hAnsi="Calibri" w:cs="Calibri"/>
                <w:color w:val="000000"/>
              </w:rPr>
            </w:pPr>
          </w:p>
        </w:tc>
        <w:tc>
          <w:tcPr>
            <w:tcW w:w="3210" w:type="dxa"/>
            <w:tcBorders>
              <w:top w:val="single" w:sz="24" w:space="0" w:color="000000"/>
              <w:left w:val="single" w:sz="24" w:space="0" w:color="000000"/>
              <w:bottom w:val="single" w:sz="24" w:space="0" w:color="000000"/>
              <w:right w:val="single" w:sz="4" w:space="0" w:color="000000"/>
            </w:tcBorders>
          </w:tcPr>
          <w:p w:rsidR="00836F98" w:rsidRPr="00787AF2" w:rsidRDefault="00836F98" w:rsidP="00D244BC">
            <w:pPr>
              <w:rPr>
                <w:rFonts w:ascii="Calibri" w:eastAsia="Calibri" w:hAnsi="Calibri" w:cs="Calibri"/>
                <w:color w:val="000000"/>
              </w:rPr>
            </w:pPr>
            <w:r w:rsidRPr="00787AF2">
              <w:rPr>
                <w:rFonts w:ascii="Calibri" w:eastAsia="Calibri" w:hAnsi="Calibri" w:cs="Calibri"/>
                <w:color w:val="000000"/>
              </w:rPr>
              <w:t>Mathematics Number ELG Children at the expected level of development will:</w:t>
            </w:r>
          </w:p>
          <w:p w:rsidR="00836F98" w:rsidRPr="00787AF2" w:rsidRDefault="00836F98" w:rsidP="00D244BC">
            <w:pPr>
              <w:numPr>
                <w:ilvl w:val="0"/>
                <w:numId w:val="2"/>
              </w:numPr>
              <w:contextualSpacing/>
              <w:rPr>
                <w:rFonts w:ascii="Calibri" w:eastAsia="Calibri" w:hAnsi="Calibri" w:cs="Calibri"/>
                <w:color w:val="000000"/>
              </w:rPr>
            </w:pPr>
            <w:r w:rsidRPr="00787AF2">
              <w:rPr>
                <w:rFonts w:ascii="Calibri" w:eastAsia="Calibri" w:hAnsi="Calibri" w:cs="Calibri"/>
                <w:color w:val="000000"/>
              </w:rPr>
              <w:t>Have a deep understanding of number to 10, including the composition of each number; -</w:t>
            </w:r>
          </w:p>
          <w:p w:rsidR="00836F98" w:rsidRPr="00787AF2" w:rsidRDefault="00836F98" w:rsidP="00D244BC">
            <w:pPr>
              <w:numPr>
                <w:ilvl w:val="0"/>
                <w:numId w:val="2"/>
              </w:numPr>
              <w:contextualSpacing/>
              <w:rPr>
                <w:rFonts w:ascii="Calibri" w:eastAsia="Calibri" w:hAnsi="Calibri" w:cs="Calibri"/>
                <w:color w:val="000000"/>
              </w:rPr>
            </w:pPr>
            <w:r w:rsidRPr="00787AF2">
              <w:rPr>
                <w:rFonts w:ascii="Calibri" w:eastAsia="Calibri" w:hAnsi="Calibri" w:cs="Calibri"/>
                <w:color w:val="000000"/>
              </w:rPr>
              <w:t>Subitise (recognise quantities without counting) up to 5; -</w:t>
            </w:r>
          </w:p>
          <w:p w:rsidR="00836F98" w:rsidRPr="00787AF2" w:rsidRDefault="00836F98" w:rsidP="00D244BC">
            <w:pPr>
              <w:numPr>
                <w:ilvl w:val="0"/>
                <w:numId w:val="2"/>
              </w:numPr>
              <w:contextualSpacing/>
              <w:rPr>
                <w:rFonts w:ascii="Calibri" w:eastAsia="Calibri" w:hAnsi="Calibri" w:cs="Calibri"/>
                <w:color w:val="000000"/>
              </w:rPr>
            </w:pPr>
            <w:r w:rsidRPr="00787AF2">
              <w:rPr>
                <w:rFonts w:ascii="Calibri" w:eastAsia="Calibri" w:hAnsi="Calibri" w:cs="Calibri"/>
                <w:color w:val="000000"/>
              </w:rPr>
              <w:t>Automatically recall (without reference to rhymes, counting or other aids) number bonds up to 5 (including subtraction facts) and some number bonds to 10</w:t>
            </w:r>
          </w:p>
          <w:p w:rsidR="00836F98" w:rsidRPr="00787AF2" w:rsidRDefault="00836F98" w:rsidP="00D244BC">
            <w:pPr>
              <w:numPr>
                <w:ilvl w:val="0"/>
                <w:numId w:val="2"/>
              </w:numPr>
              <w:contextualSpacing/>
              <w:rPr>
                <w:rFonts w:ascii="Calibri" w:eastAsia="Calibri" w:hAnsi="Calibri" w:cs="Calibri"/>
                <w:color w:val="000000"/>
              </w:rPr>
            </w:pPr>
            <w:r w:rsidRPr="00787AF2">
              <w:rPr>
                <w:rFonts w:ascii="Calibri" w:eastAsia="Calibri" w:hAnsi="Calibri" w:cs="Calibri"/>
                <w:color w:val="000000"/>
              </w:rPr>
              <w:t xml:space="preserve">including double facts. </w:t>
            </w:r>
          </w:p>
          <w:p w:rsidR="00836F98" w:rsidRPr="00787AF2" w:rsidRDefault="00836F98" w:rsidP="00D244BC">
            <w:pPr>
              <w:rPr>
                <w:rFonts w:ascii="Calibri" w:eastAsia="Calibri" w:hAnsi="Calibri" w:cs="Calibri"/>
                <w:color w:val="000000"/>
              </w:rPr>
            </w:pPr>
          </w:p>
          <w:p w:rsidR="00836F98" w:rsidRPr="00787AF2" w:rsidRDefault="00836F98" w:rsidP="00D244BC">
            <w:pPr>
              <w:rPr>
                <w:rFonts w:ascii="Calibri" w:eastAsia="Calibri" w:hAnsi="Calibri" w:cs="Calibri"/>
                <w:color w:val="000000"/>
              </w:rPr>
            </w:pPr>
            <w:r w:rsidRPr="00787AF2">
              <w:rPr>
                <w:rFonts w:ascii="Calibri" w:eastAsia="Calibri" w:hAnsi="Calibri" w:cs="Calibri"/>
                <w:color w:val="000000"/>
              </w:rPr>
              <w:t xml:space="preserve">Numerical Patterns ELG Children at the expected level of development will: </w:t>
            </w:r>
          </w:p>
          <w:p w:rsidR="00836F98" w:rsidRPr="00787AF2" w:rsidRDefault="00836F98" w:rsidP="00D244BC">
            <w:pPr>
              <w:numPr>
                <w:ilvl w:val="0"/>
                <w:numId w:val="2"/>
              </w:numPr>
              <w:contextualSpacing/>
              <w:rPr>
                <w:rFonts w:ascii="Calibri" w:eastAsia="Calibri" w:hAnsi="Calibri" w:cs="Calibri"/>
                <w:color w:val="000000"/>
              </w:rPr>
            </w:pPr>
            <w:r w:rsidRPr="00787AF2">
              <w:rPr>
                <w:rFonts w:ascii="Calibri" w:eastAsia="Calibri" w:hAnsi="Calibri" w:cs="Calibri"/>
                <w:color w:val="000000"/>
              </w:rPr>
              <w:t>Verbally count beyond 20, recognising the pattern of the counting system; -</w:t>
            </w:r>
          </w:p>
          <w:p w:rsidR="00836F98" w:rsidRPr="00787AF2" w:rsidRDefault="00836F98" w:rsidP="00D244BC">
            <w:pPr>
              <w:numPr>
                <w:ilvl w:val="0"/>
                <w:numId w:val="2"/>
              </w:numPr>
              <w:contextualSpacing/>
              <w:rPr>
                <w:rFonts w:ascii="Calibri" w:eastAsia="Calibri" w:hAnsi="Calibri" w:cs="Calibri"/>
                <w:color w:val="000000"/>
              </w:rPr>
            </w:pPr>
            <w:r w:rsidRPr="00787AF2">
              <w:rPr>
                <w:rFonts w:ascii="Calibri" w:eastAsia="Calibri" w:hAnsi="Calibri" w:cs="Calibri"/>
                <w:color w:val="000000"/>
              </w:rPr>
              <w:t>Compare quantities up to 10 in different contexts,</w:t>
            </w:r>
          </w:p>
          <w:p w:rsidR="00836F98" w:rsidRPr="00787AF2" w:rsidRDefault="00836F98" w:rsidP="00D244BC">
            <w:pPr>
              <w:numPr>
                <w:ilvl w:val="0"/>
                <w:numId w:val="2"/>
              </w:numPr>
              <w:contextualSpacing/>
              <w:rPr>
                <w:rFonts w:ascii="Calibri" w:eastAsia="Calibri" w:hAnsi="Calibri" w:cs="Calibri"/>
                <w:color w:val="000000"/>
              </w:rPr>
            </w:pPr>
            <w:r w:rsidRPr="00787AF2">
              <w:rPr>
                <w:rFonts w:ascii="Calibri" w:eastAsia="Calibri" w:hAnsi="Calibri" w:cs="Calibri"/>
                <w:color w:val="000000"/>
              </w:rPr>
              <w:t xml:space="preserve">recognising when one quantity is greater than, less than or the same as the other quantity; </w:t>
            </w:r>
          </w:p>
          <w:p w:rsidR="00836F98" w:rsidRPr="00787AF2" w:rsidRDefault="00836F98" w:rsidP="00D244BC">
            <w:pPr>
              <w:numPr>
                <w:ilvl w:val="0"/>
                <w:numId w:val="2"/>
              </w:numPr>
              <w:contextualSpacing/>
              <w:rPr>
                <w:rFonts w:ascii="Calibri" w:eastAsia="Calibri" w:hAnsi="Calibri" w:cs="Calibri"/>
                <w:color w:val="000000"/>
              </w:rPr>
            </w:pPr>
            <w:r w:rsidRPr="00787AF2">
              <w:rPr>
                <w:rFonts w:ascii="Calibri" w:eastAsia="Calibri" w:hAnsi="Calibri" w:cs="Calibri"/>
                <w:color w:val="000000"/>
              </w:rPr>
              <w:t xml:space="preserve">Explore and represent patterns within numbers up to 10, including </w:t>
            </w:r>
          </w:p>
          <w:p w:rsidR="00836F98" w:rsidRPr="00787AF2" w:rsidRDefault="00836F98" w:rsidP="00D244BC">
            <w:pPr>
              <w:numPr>
                <w:ilvl w:val="0"/>
                <w:numId w:val="2"/>
              </w:numPr>
              <w:contextualSpacing/>
              <w:rPr>
                <w:rFonts w:ascii="Calibri" w:eastAsia="Calibri" w:hAnsi="Calibri" w:cs="Calibri"/>
                <w:color w:val="000000"/>
              </w:rPr>
            </w:pPr>
            <w:r w:rsidRPr="00787AF2">
              <w:rPr>
                <w:rFonts w:ascii="Calibri" w:eastAsia="Calibri" w:hAnsi="Calibri" w:cs="Calibri"/>
                <w:color w:val="000000"/>
              </w:rPr>
              <w:t xml:space="preserve">evens and odds, </w:t>
            </w:r>
          </w:p>
          <w:p w:rsidR="00836F98" w:rsidRPr="00787AF2" w:rsidRDefault="00836F98" w:rsidP="00D244BC">
            <w:pPr>
              <w:numPr>
                <w:ilvl w:val="0"/>
                <w:numId w:val="2"/>
              </w:numPr>
              <w:contextualSpacing/>
              <w:rPr>
                <w:rFonts w:ascii="Calibri" w:eastAsia="Calibri" w:hAnsi="Calibri" w:cs="Calibri"/>
                <w:color w:val="000000"/>
              </w:rPr>
            </w:pPr>
            <w:r w:rsidRPr="00787AF2">
              <w:rPr>
                <w:rFonts w:ascii="Calibri" w:eastAsia="Calibri" w:hAnsi="Calibri" w:cs="Calibri"/>
                <w:color w:val="000000"/>
              </w:rPr>
              <w:t>double facts and how quantities can be distributed equally.</w:t>
            </w:r>
          </w:p>
          <w:p w:rsidR="00836F98" w:rsidRPr="00787AF2" w:rsidRDefault="00836F98" w:rsidP="00D244BC">
            <w:pPr>
              <w:numPr>
                <w:ilvl w:val="0"/>
                <w:numId w:val="2"/>
              </w:numPr>
              <w:contextualSpacing/>
              <w:rPr>
                <w:rFonts w:ascii="Calibri" w:eastAsia="Calibri" w:hAnsi="Calibri" w:cs="Calibri"/>
                <w:color w:val="000000"/>
              </w:rPr>
            </w:pPr>
            <w:r w:rsidRPr="00787AF2">
              <w:rPr>
                <w:rFonts w:ascii="Calibri" w:eastAsia="Calibri" w:hAnsi="Calibri" w:cs="Calibri"/>
                <w:color w:val="000000"/>
              </w:rPr>
              <w:lastRenderedPageBreak/>
              <w:t>Select, rotate and manipulate shapes in order to develop spatial reasoning skills</w:t>
            </w:r>
          </w:p>
          <w:p w:rsidR="00836F98" w:rsidRPr="00787AF2" w:rsidRDefault="00836F98" w:rsidP="00D244BC">
            <w:pPr>
              <w:numPr>
                <w:ilvl w:val="0"/>
                <w:numId w:val="2"/>
              </w:numPr>
              <w:contextualSpacing/>
              <w:rPr>
                <w:rFonts w:ascii="Calibri" w:eastAsia="Calibri" w:hAnsi="Calibri" w:cs="Calibri"/>
                <w:color w:val="000000"/>
              </w:rPr>
            </w:pPr>
            <w:r w:rsidRPr="00787AF2">
              <w:rPr>
                <w:rFonts w:ascii="Calibri" w:eastAsia="Calibri" w:hAnsi="Calibri" w:cs="Calibri"/>
                <w:color w:val="000000"/>
              </w:rPr>
              <w:t>Compose and decompose shapes so that children recognise a shape can have other shapes within it, just as numbers can</w:t>
            </w:r>
          </w:p>
        </w:tc>
      </w:tr>
    </w:tbl>
    <w:p w:rsidR="00836F98" w:rsidRPr="00787AF2" w:rsidRDefault="00836F98" w:rsidP="00836F98">
      <w:pPr>
        <w:ind w:right="37"/>
        <w:rPr>
          <w:rFonts w:ascii="Calibri" w:eastAsia="Calibri" w:hAnsi="Calibri" w:cs="Calibri"/>
          <w:b/>
          <w:color w:val="000000"/>
          <w:lang w:eastAsia="en-GB"/>
        </w:rPr>
      </w:pPr>
      <w:r w:rsidRPr="00787AF2">
        <w:rPr>
          <w:rFonts w:ascii="Calibri" w:eastAsia="Calibri" w:hAnsi="Calibri" w:cs="Calibri"/>
          <w:b/>
          <w:color w:val="000000"/>
          <w:lang w:eastAsia="en-GB"/>
        </w:rPr>
        <w:t xml:space="preserve">End Goal for End of Nursery: </w:t>
      </w:r>
    </w:p>
    <w:p w:rsidR="00836F98" w:rsidRPr="00787AF2" w:rsidRDefault="00836F98" w:rsidP="00836F98">
      <w:pPr>
        <w:rPr>
          <w:rFonts w:ascii="Calibri" w:eastAsia="Calibri" w:hAnsi="Calibri" w:cs="Calibri"/>
          <w:b/>
          <w:color w:val="000000"/>
          <w:lang w:eastAsia="en-GB"/>
        </w:rPr>
      </w:pPr>
      <w:r w:rsidRPr="00787AF2">
        <w:rPr>
          <w:rFonts w:ascii="Calibri" w:eastAsia="Calibri" w:hAnsi="Calibri" w:cs="Calibri"/>
          <w:color w:val="000000"/>
          <w:lang w:eastAsia="en-GB"/>
        </w:rPr>
        <w:t xml:space="preserve">We understand all children have different starting points, experiences and needs, we will always cater for and focus on the individual child and their individual progress however we aim for the children leaving Nursey to have a deep understanding of number language within play and use mathematical language reliably for example using more and less, same, heavy, light…. We aim for children to have a good understanding of numbers 0-5, they will be able to count out reliably and recite numbers to 5. We aim to give children all of the real-life experiences of mathematical problems for them to immerse themselves into and negotiate solving problems. We will give them the opportunity to discuss language of shape, not just 2D but also the shapes within the natural environment, such as the jagged edges, straight lines ….    </w:t>
      </w:r>
    </w:p>
    <w:p w:rsidR="00836F98" w:rsidRPr="00787AF2" w:rsidRDefault="00836F98" w:rsidP="00836F98">
      <w:pPr>
        <w:ind w:right="37"/>
        <w:rPr>
          <w:rFonts w:ascii="Calibri" w:eastAsia="Calibri" w:hAnsi="Calibri" w:cs="Calibri"/>
          <w:b/>
          <w:color w:val="000000"/>
          <w:lang w:eastAsia="en-GB"/>
        </w:rPr>
      </w:pPr>
    </w:p>
    <w:p w:rsidR="00836F98" w:rsidRPr="00787AF2" w:rsidRDefault="00836F98" w:rsidP="00836F98">
      <w:pPr>
        <w:ind w:right="37"/>
        <w:rPr>
          <w:rFonts w:ascii="Calibri" w:eastAsia="Calibri" w:hAnsi="Calibri" w:cs="Calibri"/>
          <w:b/>
          <w:color w:val="000000"/>
          <w:lang w:eastAsia="en-GB"/>
        </w:rPr>
      </w:pPr>
      <w:r w:rsidRPr="00787AF2">
        <w:rPr>
          <w:rFonts w:ascii="Calibri" w:eastAsia="Calibri" w:hAnsi="Calibri" w:cs="Calibri"/>
          <w:b/>
          <w:color w:val="000000"/>
          <w:lang w:eastAsia="en-GB"/>
        </w:rPr>
        <w:t xml:space="preserve">End Goal for End of Reception: </w:t>
      </w:r>
    </w:p>
    <w:p w:rsidR="00836F98" w:rsidRPr="00787AF2" w:rsidRDefault="00836F98" w:rsidP="00836F98">
      <w:pPr>
        <w:ind w:right="37"/>
        <w:rPr>
          <w:rFonts w:ascii="Calibri" w:eastAsia="Calibri" w:hAnsi="Calibri" w:cs="Calibri"/>
          <w:color w:val="000000"/>
          <w:lang w:eastAsia="en-GB"/>
        </w:rPr>
      </w:pPr>
      <w:r w:rsidRPr="00787AF2">
        <w:rPr>
          <w:rFonts w:ascii="Calibri" w:eastAsia="Calibri" w:hAnsi="Calibri" w:cs="Calibri"/>
          <w:color w:val="000000"/>
          <w:lang w:eastAsia="en-GB"/>
        </w:rPr>
        <w:t xml:space="preserve">We understand all children have different starting points, experiences and needs, we will always cater for and focus on the induvial child and their individual progress however we aim for the children leaving Reception to children will develop a strong grounding in number that is essential so that all children develop the necessary building blocks to excel mathematically. Children should be able to count confidently, develop a deep understanding of the numbers to 10, the relationships between them and the patterns within those numbers. Children will develop a secure base of knowledge and vocabulary from which mastery of mathematics.  Children will develop their spatial reasoning skills across all areas of mathematics including shape, space and measures. </w:t>
      </w:r>
    </w:p>
    <w:p w:rsidR="00836F98" w:rsidRPr="00787AF2" w:rsidRDefault="00836F98" w:rsidP="00836F98">
      <w:pPr>
        <w:rPr>
          <w:rFonts w:ascii="Calibri" w:eastAsia="Calibri" w:hAnsi="Calibri" w:cs="Calibri"/>
          <w:color w:val="000000"/>
          <w:highlight w:val="yellow"/>
          <w:lang w:eastAsia="en-GB"/>
        </w:rPr>
      </w:pPr>
      <w:r w:rsidRPr="00787AF2">
        <w:rPr>
          <w:rFonts w:ascii="Calibri" w:eastAsia="Calibri" w:hAnsi="Calibri" w:cs="Calibri"/>
          <w:color w:val="000000"/>
          <w:lang w:eastAsia="en-GB"/>
        </w:rPr>
        <w:t xml:space="preserve">Although the statutory framework discusses the mastery approach to 10, like any other area of learning we will not put a ceiling on their learning and as we follow white rose, those who are confident and ready to will continue to numbers beyond. </w:t>
      </w:r>
    </w:p>
    <w:p w:rsidR="00836F98" w:rsidRDefault="00836F98" w:rsidP="00836F98"/>
    <w:p w:rsidR="00836F98" w:rsidRDefault="00836F98"/>
    <w:sectPr w:rsidR="00836F98" w:rsidSect="00787AF2">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4C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4C8848C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55F675E5"/>
    <w:multiLevelType w:val="hybridMultilevel"/>
    <w:tmpl w:val="6D54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912FBB"/>
    <w:multiLevelType w:val="hybridMultilevel"/>
    <w:tmpl w:val="875C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331799"/>
    <w:multiLevelType w:val="hybridMultilevel"/>
    <w:tmpl w:val="BBC4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F2"/>
    <w:rsid w:val="00703605"/>
    <w:rsid w:val="00787AF2"/>
    <w:rsid w:val="00836F98"/>
    <w:rsid w:val="00992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6625"/>
  <w15:chartTrackingRefBased/>
  <w15:docId w15:val="{BEB198E5-DB31-4192-9EE4-32DAFD8D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87AF2"/>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836F98"/>
    <w:pPr>
      <w:ind w:left="720"/>
      <w:contextualSpacing/>
    </w:pPr>
    <w:rPr>
      <w:rFonts w:ascii="Calibri" w:eastAsia="Calibri" w:hAnsi="Calibri" w:cs="Calibri"/>
      <w:color w:val="000000"/>
      <w:lang w:eastAsia="en-GB"/>
    </w:rPr>
  </w:style>
  <w:style w:type="paragraph" w:styleId="NoSpacing">
    <w:name w:val="No Spacing"/>
    <w:uiPriority w:val="1"/>
    <w:qFormat/>
    <w:rsid w:val="00836F98"/>
    <w:pPr>
      <w:spacing w:after="0" w:line="240" w:lineRule="auto"/>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Childwall Valley Primary School</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Merrison</dc:creator>
  <cp:keywords/>
  <dc:description/>
  <cp:lastModifiedBy>Lynsey Merrison</cp:lastModifiedBy>
  <cp:revision>2</cp:revision>
  <dcterms:created xsi:type="dcterms:W3CDTF">2022-05-10T17:40:00Z</dcterms:created>
  <dcterms:modified xsi:type="dcterms:W3CDTF">2022-05-10T17:50:00Z</dcterms:modified>
</cp:coreProperties>
</file>